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cs="Times New Roman" w:eastAsiaTheme="minorEastAsia"/>
          <w:bCs/>
          <w:sz w:val="28"/>
          <w:szCs w:val="28"/>
        </w:rPr>
      </w:pPr>
    </w:p>
    <w:p>
      <w:pPr>
        <w:adjustRightInd w:val="0"/>
        <w:snapToGrid w:val="0"/>
        <w:spacing w:after="0" w:line="360" w:lineRule="auto"/>
        <w:ind w:firstLine="560" w:firstLineChars="200"/>
        <w:jc w:val="center"/>
        <w:rPr>
          <w:rFonts w:cs="Times New Roman" w:eastAsiaTheme="minorEastAsia"/>
          <w:bCs/>
          <w:sz w:val="28"/>
          <w:szCs w:val="28"/>
        </w:rPr>
      </w:pPr>
      <w:bookmarkStart w:id="2" w:name="_GoBack"/>
      <w:r>
        <w:rPr>
          <w:rFonts w:cs="Times New Roman" w:eastAsiaTheme="minorEastAsia"/>
          <w:bCs/>
          <w:sz w:val="28"/>
          <w:szCs w:val="28"/>
        </w:rPr>
        <w:t>2023</w:t>
      </w:r>
      <w:r>
        <w:rPr>
          <w:rFonts w:hint="eastAsia" w:cs="Times New Roman" w:eastAsiaTheme="minorEastAsia"/>
          <w:bCs/>
          <w:sz w:val="28"/>
          <w:szCs w:val="28"/>
        </w:rPr>
        <w:t>年度国家科技进步奖公示内容</w:t>
      </w:r>
      <w:bookmarkEnd w:id="2"/>
    </w:p>
    <w:p>
      <w:pPr>
        <w:pStyle w:val="10"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项目名称：隧道刚度设计理论及其应用</w:t>
      </w:r>
    </w:p>
    <w:p>
      <w:pPr>
        <w:pStyle w:val="10"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提名者：交通运输部</w:t>
      </w:r>
    </w:p>
    <w:p>
      <w:pPr>
        <w:pStyle w:val="10"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主要知识产权与标准规范等目录：</w:t>
      </w:r>
    </w:p>
    <w:tbl>
      <w:tblPr>
        <w:tblStyle w:val="11"/>
        <w:tblW w:w="5000" w:type="pct"/>
        <w:jc w:val="center"/>
        <w:tblLayout w:type="autofit"/>
        <w:tblCellMar>
          <w:top w:w="145" w:type="dxa"/>
          <w:left w:w="5" w:type="dxa"/>
          <w:bottom w:w="0" w:type="dxa"/>
          <w:right w:w="26" w:type="dxa"/>
        </w:tblCellMar>
      </w:tblPr>
      <w:tblGrid>
        <w:gridCol w:w="1683"/>
        <w:gridCol w:w="1683"/>
        <w:gridCol w:w="1683"/>
        <w:gridCol w:w="1958"/>
        <w:gridCol w:w="1686"/>
        <w:gridCol w:w="1686"/>
        <w:gridCol w:w="1686"/>
        <w:gridCol w:w="1686"/>
        <w:gridCol w:w="1683"/>
      </w:tblGrid>
      <w:tr>
        <w:tblPrEx>
          <w:tblCellMar>
            <w:top w:w="145" w:type="dxa"/>
            <w:left w:w="5" w:type="dxa"/>
            <w:bottom w:w="0" w:type="dxa"/>
            <w:right w:w="26" w:type="dxa"/>
          </w:tblCellMar>
        </w:tblPrEx>
        <w:trPr>
          <w:trHeight w:val="428" w:hRule="atLeast"/>
          <w:jc w:val="center"/>
        </w:trPr>
        <w:tc>
          <w:tcPr>
            <w:tcW w:w="545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知识产权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标准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)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类别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知识产权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标准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)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具体名称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国家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地区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)</w:t>
            </w:r>
          </w:p>
        </w:tc>
        <w:tc>
          <w:tcPr>
            <w:tcW w:w="63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授权号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标准编号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)</w:t>
            </w:r>
          </w:p>
        </w:tc>
        <w:tc>
          <w:tcPr>
            <w:tcW w:w="54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授权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标准发布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)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日期</w:t>
            </w:r>
          </w:p>
        </w:tc>
        <w:tc>
          <w:tcPr>
            <w:tcW w:w="54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证书编号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标准批准发布部门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)</w:t>
            </w:r>
          </w:p>
        </w:tc>
        <w:tc>
          <w:tcPr>
            <w:tcW w:w="54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权利人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标准起草单位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)</w:t>
            </w:r>
          </w:p>
        </w:tc>
        <w:tc>
          <w:tcPr>
            <w:tcW w:w="54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发明人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标准起草人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)</w:t>
            </w:r>
          </w:p>
        </w:tc>
        <w:tc>
          <w:tcPr>
            <w:tcW w:w="54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发明专利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(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标准</w:t>
            </w:r>
            <w:r>
              <w:rPr>
                <w:rFonts w:cs="Times New Roman" w:asciiTheme="minorEastAsia" w:hAnsiTheme="minorEastAsia" w:eastAsiaTheme="minorEastAsia"/>
                <w:sz w:val="18"/>
                <w:szCs w:val="18"/>
              </w:rPr>
              <w:t>)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有效状态</w:t>
            </w:r>
          </w:p>
        </w:tc>
      </w:tr>
      <w:tr>
        <w:tblPrEx>
          <w:tblCellMar>
            <w:top w:w="145" w:type="dxa"/>
            <w:left w:w="5" w:type="dxa"/>
            <w:bottom w:w="0" w:type="dxa"/>
            <w:right w:w="26" w:type="dxa"/>
          </w:tblCellMar>
        </w:tblPrEx>
        <w:trPr>
          <w:trHeight w:val="199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发明专利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一种隧道支护结构体系协同设计方法及系统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中国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ZL201810809880.5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2020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3828520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北京交通大学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张顶立，孙振宇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有效专利</w:t>
            </w:r>
          </w:p>
        </w:tc>
      </w:tr>
      <w:tr>
        <w:tblPrEx>
          <w:tblCellMar>
            <w:top w:w="145" w:type="dxa"/>
            <w:left w:w="5" w:type="dxa"/>
            <w:bottom w:w="0" w:type="dxa"/>
            <w:right w:w="26" w:type="dxa"/>
          </w:tblCellMar>
        </w:tblPrEx>
        <w:trPr>
          <w:trHeight w:val="269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其他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Key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technologies for safety construction of mined subsea tunnels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欧洲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I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SBN978-981-19-8752-6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023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北京交通大学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张顶立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其他有效的知识产权</w:t>
            </w:r>
          </w:p>
        </w:tc>
      </w:tr>
      <w:tr>
        <w:tblPrEx>
          <w:tblCellMar>
            <w:top w:w="145" w:type="dxa"/>
            <w:left w:w="5" w:type="dxa"/>
            <w:bottom w:w="0" w:type="dxa"/>
            <w:right w:w="26" w:type="dxa"/>
          </w:tblCellMar>
        </w:tblPrEx>
        <w:trPr>
          <w:trHeight w:val="269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发明专利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一种城市隧道施工中复合成层地层的变形预测方法及系统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中国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ZL202011021365.4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2023年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8月18日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6241448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北京交通大学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张顶立，曹利强，孙振宇，洪学飞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有效专利</w:t>
            </w:r>
          </w:p>
        </w:tc>
      </w:tr>
      <w:tr>
        <w:tblPrEx>
          <w:tblCellMar>
            <w:top w:w="145" w:type="dxa"/>
            <w:left w:w="5" w:type="dxa"/>
            <w:bottom w:w="0" w:type="dxa"/>
            <w:right w:w="26" w:type="dxa"/>
          </w:tblCellMar>
        </w:tblPrEx>
        <w:trPr>
          <w:trHeight w:val="269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发明专利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一种基于围岩结构性的隧道锚固体系设计方法及系统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中国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ZL201811036902.5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2019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3443354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北京交通大学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张顶立，孙振宇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有效专利</w:t>
            </w:r>
          </w:p>
        </w:tc>
      </w:tr>
      <w:tr>
        <w:tblPrEx>
          <w:tblCellMar>
            <w:top w:w="145" w:type="dxa"/>
            <w:left w:w="5" w:type="dxa"/>
            <w:bottom w:w="0" w:type="dxa"/>
            <w:right w:w="26" w:type="dxa"/>
          </w:tblCellMar>
        </w:tblPrEx>
        <w:trPr>
          <w:trHeight w:val="279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发明专利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一种海底隧道主动控制式防排水体系设计方法及系统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中国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Z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L201810845980.3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年07月0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442755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北京交通大学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张顶立，孙振宇，方东平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有效专利</w:t>
            </w:r>
          </w:p>
        </w:tc>
      </w:tr>
      <w:tr>
        <w:tblPrEx>
          <w:tblCellMar>
            <w:top w:w="145" w:type="dxa"/>
            <w:left w:w="5" w:type="dxa"/>
            <w:bottom w:w="0" w:type="dxa"/>
            <w:right w:w="26" w:type="dxa"/>
          </w:tblCellMar>
        </w:tblPrEx>
        <w:trPr>
          <w:trHeight w:val="269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发明专利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一种城市隧道透明施工监测方法及系统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中国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ZL202011126495.4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2023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月01日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6529444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北京交通大学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张顶立，曹利强，孙振宇，方黄城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有效专利</w:t>
            </w:r>
          </w:p>
        </w:tc>
      </w:tr>
      <w:tr>
        <w:tblPrEx>
          <w:tblCellMar>
            <w:top w:w="145" w:type="dxa"/>
            <w:left w:w="5" w:type="dxa"/>
            <w:bottom w:w="0" w:type="dxa"/>
            <w:right w:w="26" w:type="dxa"/>
          </w:tblCellMar>
        </w:tblPrEx>
        <w:trPr>
          <w:trHeight w:val="279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发明专利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一种基于安全储备系数的隧道二次衬砌设计方法及系统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中国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Z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L201910710540.1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020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月0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137037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北京交通大学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孙振宇，张顶立，侯艳娟，房倩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有效专利</w:t>
            </w:r>
          </w:p>
        </w:tc>
      </w:tr>
      <w:tr>
        <w:tblPrEx>
          <w:tblCellMar>
            <w:top w:w="145" w:type="dxa"/>
            <w:left w:w="5" w:type="dxa"/>
            <w:bottom w:w="0" w:type="dxa"/>
            <w:right w:w="26" w:type="dxa"/>
          </w:tblCellMar>
        </w:tblPrEx>
        <w:trPr>
          <w:trHeight w:val="269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发明专利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岩石隧道破岩施工方法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中国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ZL201610574719.5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年01月04日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202948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北京交通大学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张顶立，曲天智，王梦恕，刘保国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有效专利</w:t>
            </w:r>
          </w:p>
        </w:tc>
      </w:tr>
      <w:tr>
        <w:tblPrEx>
          <w:tblCellMar>
            <w:top w:w="145" w:type="dxa"/>
            <w:left w:w="5" w:type="dxa"/>
            <w:bottom w:w="0" w:type="dxa"/>
            <w:right w:w="26" w:type="dxa"/>
          </w:tblCellMar>
        </w:tblPrEx>
        <w:trPr>
          <w:trHeight w:val="279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发明专利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一种海底隧道复合注浆参数的确定方法及系统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中国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ZL201811423487.9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2020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年02月2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3700138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北京交通大学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张顶立，孙振宇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有效专利</w:t>
            </w:r>
          </w:p>
        </w:tc>
      </w:tr>
      <w:tr>
        <w:tblPrEx>
          <w:tblCellMar>
            <w:top w:w="145" w:type="dxa"/>
            <w:left w:w="5" w:type="dxa"/>
            <w:bottom w:w="0" w:type="dxa"/>
            <w:right w:w="26" w:type="dxa"/>
          </w:tblCellMar>
        </w:tblPrEx>
        <w:trPr>
          <w:trHeight w:val="279" w:hRule="atLeast"/>
          <w:jc w:val="center"/>
        </w:trPr>
        <w:tc>
          <w:tcPr>
            <w:tcW w:w="545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发明专利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一种平面纯剪试验装置及方法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中国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Z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L201510195187.X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017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月1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654202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北京交通大学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陈铁林，台启民，张中辉，张良以，程少振，刘伟晨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有效专利</w:t>
            </w:r>
          </w:p>
        </w:tc>
      </w:tr>
    </w:tbl>
    <w:p>
      <w:pPr>
        <w:pStyle w:val="10"/>
        <w:numPr>
          <w:ilvl w:val="0"/>
          <w:numId w:val="1"/>
        </w:numPr>
        <w:snapToGrid w:val="0"/>
        <w:spacing w:before="217" w:beforeLines="50" w:after="0" w:line="360" w:lineRule="auto"/>
        <w:ind w:firstLineChars="0"/>
        <w:rPr>
          <w:rFonts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主要完成人：张顶立；梁文灏；陈铁林；房倩；贺维国；张建斌；陶伟明；孙振宇；周墨臻；吕培印；黄俊；秦辉辉；刘建友；苏洁；侯艳娟</w:t>
      </w:r>
    </w:p>
    <w:p>
      <w:pPr>
        <w:pStyle w:val="10"/>
        <w:numPr>
          <w:ilvl w:val="0"/>
          <w:numId w:val="1"/>
        </w:numPr>
        <w:snapToGrid w:val="0"/>
        <w:spacing w:before="217" w:beforeLines="50" w:after="0" w:line="360" w:lineRule="auto"/>
        <w:ind w:firstLineChars="0"/>
        <w:rPr>
          <w:rFonts w:cs="Times New Roman" w:asciiTheme="minorEastAsia" w:hAnsiTheme="minorEastAsia" w:eastAsiaTheme="minorEastAsia"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主要完成单位：北京交通大学；中铁第一勘察设计院集团有限公司；中铁二院工程集团有限责任公司；中铁第六勘察设计院集团有限公司；厦门路桥工程投资发展有限公司；中交公路规划设计院有限公司；</w:t>
      </w:r>
      <w:bookmarkStart w:id="0" w:name="OLE_LINK3"/>
      <w:bookmarkStart w:id="1" w:name="OLE_LINK4"/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苏交科集团股份有限公司</w:t>
      </w:r>
      <w:bookmarkEnd w:id="0"/>
      <w:bookmarkEnd w:id="1"/>
      <w:r>
        <w:rPr>
          <w:rFonts w:hint="eastAsia" w:cs="Times New Roman" w:asciiTheme="minorEastAsia" w:hAnsiTheme="minorEastAsia" w:eastAsiaTheme="minorEastAsia"/>
          <w:bCs/>
          <w:sz w:val="24"/>
          <w:szCs w:val="24"/>
        </w:rPr>
        <w:t>；中铁工程设计咨询集团有限公司；北京安捷工程咨询有限公司</w:t>
      </w:r>
    </w:p>
    <w:sectPr>
      <w:footerReference r:id="rId5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19439411"/>
      <w:docPartObj>
        <w:docPartGallery w:val="AutoText"/>
      </w:docPartObj>
    </w:sdtPr>
    <w:sdtEndPr>
      <w:rPr>
        <w:rFonts w:cs="Times New Roman" w:eastAsiaTheme="minorEastAsia"/>
        <w:sz w:val="21"/>
        <w:szCs w:val="21"/>
      </w:rPr>
    </w:sdtEndPr>
    <w:sdtContent>
      <w:sdt>
        <w:sdtPr>
          <w:id w:val="-770234467"/>
          <w:docPartObj>
            <w:docPartGallery w:val="AutoText"/>
          </w:docPartObj>
        </w:sdtPr>
        <w:sdtEndPr>
          <w:rPr>
            <w:rFonts w:cs="Times New Roman" w:eastAsiaTheme="minorEastAsia"/>
            <w:sz w:val="21"/>
            <w:szCs w:val="21"/>
          </w:rPr>
        </w:sdtEndPr>
        <w:sdtContent>
          <w:p>
            <w:pPr>
              <w:pStyle w:val="3"/>
              <w:jc w:val="center"/>
              <w:rPr>
                <w:rFonts w:cs="Times New Roman" w:eastAsiaTheme="minorEastAsia"/>
                <w:sz w:val="21"/>
                <w:szCs w:val="21"/>
              </w:rPr>
            </w:pPr>
            <w:r>
              <w:rPr>
                <w:rFonts w:cs="Times New Roman" w:eastAsiaTheme="minorEastAsia"/>
                <w:sz w:val="21"/>
                <w:szCs w:val="21"/>
              </w:rPr>
              <w:t>第</w:t>
            </w:r>
            <w:r>
              <w:rPr>
                <w:rFonts w:cs="Times New Roman" w:eastAsiaTheme="minorEastAsia"/>
                <w:sz w:val="21"/>
                <w:szCs w:val="21"/>
                <w:lang w:val="zh-CN"/>
              </w:rPr>
              <w:t xml:space="preserve"> </w:t>
            </w:r>
            <w:r>
              <w:rPr>
                <w:rFonts w:cs="Times New Roman" w:eastAsiaTheme="minorEastAsia"/>
                <w:bCs/>
                <w:sz w:val="21"/>
                <w:szCs w:val="21"/>
              </w:rPr>
              <w:fldChar w:fldCharType="begin"/>
            </w:r>
            <w:r>
              <w:rPr>
                <w:rFonts w:cs="Times New Roman" w:eastAsiaTheme="minorEastAsia"/>
                <w:bCs/>
                <w:sz w:val="21"/>
                <w:szCs w:val="21"/>
              </w:rPr>
              <w:instrText xml:space="preserve">PAGE</w:instrText>
            </w:r>
            <w:r>
              <w:rPr>
                <w:rFonts w:cs="Times New Roman" w:eastAsiaTheme="minorEastAsia"/>
                <w:bCs/>
                <w:sz w:val="21"/>
                <w:szCs w:val="21"/>
              </w:rPr>
              <w:fldChar w:fldCharType="separate"/>
            </w:r>
            <w:r>
              <w:rPr>
                <w:rFonts w:cs="Times New Roman" w:eastAsiaTheme="minorEastAsia"/>
                <w:bCs/>
                <w:sz w:val="21"/>
                <w:szCs w:val="21"/>
              </w:rPr>
              <w:t>3</w:t>
            </w:r>
            <w:r>
              <w:rPr>
                <w:rFonts w:cs="Times New Roman" w:eastAsiaTheme="minorEastAsia"/>
                <w:bCs/>
                <w:sz w:val="21"/>
                <w:szCs w:val="21"/>
              </w:rPr>
              <w:fldChar w:fldCharType="end"/>
            </w:r>
            <w:r>
              <w:rPr>
                <w:rFonts w:cs="Times New Roman" w:eastAsiaTheme="minorEastAsia"/>
                <w:sz w:val="21"/>
                <w:szCs w:val="21"/>
                <w:lang w:val="zh-CN"/>
              </w:rPr>
              <w:t xml:space="preserve"> 页/共 </w:t>
            </w:r>
            <w:r>
              <w:rPr>
                <w:rFonts w:cs="Times New Roman" w:eastAsiaTheme="minorEastAsia"/>
                <w:bCs/>
                <w:sz w:val="21"/>
                <w:szCs w:val="21"/>
              </w:rPr>
              <w:fldChar w:fldCharType="begin"/>
            </w:r>
            <w:r>
              <w:rPr>
                <w:rFonts w:cs="Times New Roman" w:eastAsiaTheme="minorEastAsia"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cs="Times New Roman" w:eastAsiaTheme="minorEastAsia"/>
                <w:bCs/>
                <w:sz w:val="21"/>
                <w:szCs w:val="21"/>
              </w:rPr>
              <w:fldChar w:fldCharType="separate"/>
            </w:r>
            <w:r>
              <w:rPr>
                <w:rFonts w:cs="Times New Roman" w:eastAsiaTheme="minorEastAsia"/>
                <w:bCs/>
                <w:sz w:val="21"/>
                <w:szCs w:val="21"/>
              </w:rPr>
              <w:t>3</w:t>
            </w:r>
            <w:r>
              <w:rPr>
                <w:rFonts w:cs="Times New Roman" w:eastAsiaTheme="minorEastAsia"/>
                <w:bCs/>
                <w:sz w:val="21"/>
                <w:szCs w:val="21"/>
              </w:rPr>
              <w:fldChar w:fldCharType="end"/>
            </w:r>
            <w:r>
              <w:rPr>
                <w:rFonts w:cs="Times New Roman" w:eastAsiaTheme="minorEastAsia"/>
                <w:bCs/>
                <w:sz w:val="21"/>
                <w:szCs w:val="21"/>
              </w:rPr>
              <w:t xml:space="preserve"> 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C2ABB"/>
    <w:multiLevelType w:val="multilevel"/>
    <w:tmpl w:val="701C2ABB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MThmNGU4MTQ0NWY0Y2RjYjdiOGFmYjk5MDQzZmEifQ=="/>
  </w:docVars>
  <w:rsids>
    <w:rsidRoot w:val="00C53B0C"/>
    <w:rsid w:val="00046A01"/>
    <w:rsid w:val="00046B3D"/>
    <w:rsid w:val="0005146D"/>
    <w:rsid w:val="00054543"/>
    <w:rsid w:val="00096B59"/>
    <w:rsid w:val="000C3304"/>
    <w:rsid w:val="000D138A"/>
    <w:rsid w:val="001017A2"/>
    <w:rsid w:val="00101B37"/>
    <w:rsid w:val="001146B3"/>
    <w:rsid w:val="001164A2"/>
    <w:rsid w:val="00147634"/>
    <w:rsid w:val="001D406C"/>
    <w:rsid w:val="001D4DDC"/>
    <w:rsid w:val="001E4F85"/>
    <w:rsid w:val="001E6F66"/>
    <w:rsid w:val="00236E5A"/>
    <w:rsid w:val="002504E0"/>
    <w:rsid w:val="00256B9C"/>
    <w:rsid w:val="00274C82"/>
    <w:rsid w:val="00284861"/>
    <w:rsid w:val="00296F6C"/>
    <w:rsid w:val="002F6A9F"/>
    <w:rsid w:val="002F6C0C"/>
    <w:rsid w:val="00302912"/>
    <w:rsid w:val="00341DA0"/>
    <w:rsid w:val="00393378"/>
    <w:rsid w:val="003E27EE"/>
    <w:rsid w:val="003F6B52"/>
    <w:rsid w:val="004347EA"/>
    <w:rsid w:val="00464C6D"/>
    <w:rsid w:val="004C2459"/>
    <w:rsid w:val="004D272F"/>
    <w:rsid w:val="00534D5C"/>
    <w:rsid w:val="005E3249"/>
    <w:rsid w:val="00627CDA"/>
    <w:rsid w:val="006742DE"/>
    <w:rsid w:val="0068498A"/>
    <w:rsid w:val="00684B83"/>
    <w:rsid w:val="0070682E"/>
    <w:rsid w:val="0073168E"/>
    <w:rsid w:val="007513A3"/>
    <w:rsid w:val="00790080"/>
    <w:rsid w:val="007A3799"/>
    <w:rsid w:val="007B0EC4"/>
    <w:rsid w:val="00822BBE"/>
    <w:rsid w:val="0084728C"/>
    <w:rsid w:val="00872CC5"/>
    <w:rsid w:val="008951EC"/>
    <w:rsid w:val="008955AE"/>
    <w:rsid w:val="008B3497"/>
    <w:rsid w:val="00913719"/>
    <w:rsid w:val="00913FBD"/>
    <w:rsid w:val="00920141"/>
    <w:rsid w:val="00922FA4"/>
    <w:rsid w:val="00951F29"/>
    <w:rsid w:val="009918C7"/>
    <w:rsid w:val="009A17DC"/>
    <w:rsid w:val="009D3EE3"/>
    <w:rsid w:val="009D68F2"/>
    <w:rsid w:val="009F5A53"/>
    <w:rsid w:val="009F7330"/>
    <w:rsid w:val="00A11B70"/>
    <w:rsid w:val="00A56124"/>
    <w:rsid w:val="00A86F83"/>
    <w:rsid w:val="00AD3224"/>
    <w:rsid w:val="00AD41A9"/>
    <w:rsid w:val="00B0356C"/>
    <w:rsid w:val="00B12767"/>
    <w:rsid w:val="00B651A4"/>
    <w:rsid w:val="00B654F6"/>
    <w:rsid w:val="00B8626F"/>
    <w:rsid w:val="00B878DB"/>
    <w:rsid w:val="00BC7986"/>
    <w:rsid w:val="00BF4665"/>
    <w:rsid w:val="00C23842"/>
    <w:rsid w:val="00C332E5"/>
    <w:rsid w:val="00C34456"/>
    <w:rsid w:val="00C40A86"/>
    <w:rsid w:val="00C53B0C"/>
    <w:rsid w:val="00C852D3"/>
    <w:rsid w:val="00C979B0"/>
    <w:rsid w:val="00CC4D02"/>
    <w:rsid w:val="00CD4347"/>
    <w:rsid w:val="00D055C2"/>
    <w:rsid w:val="00D2146E"/>
    <w:rsid w:val="00D358CC"/>
    <w:rsid w:val="00D446EF"/>
    <w:rsid w:val="00DA2575"/>
    <w:rsid w:val="00E3458E"/>
    <w:rsid w:val="00E84917"/>
    <w:rsid w:val="00E87248"/>
    <w:rsid w:val="00EA4A1A"/>
    <w:rsid w:val="00EC5D08"/>
    <w:rsid w:val="00EC5E2F"/>
    <w:rsid w:val="00F53730"/>
    <w:rsid w:val="00FB6CF3"/>
    <w:rsid w:val="00FE7644"/>
    <w:rsid w:val="45F5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table" w:customStyle="1" w:styleId="11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7"/>
    <w:link w:val="2"/>
    <w:semiHidden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251</Words>
  <Characters>1437</Characters>
  <Lines>11</Lines>
  <Paragraphs>3</Paragraphs>
  <TotalTime>180</TotalTime>
  <ScaleCrop>false</ScaleCrop>
  <LinksUpToDate>false</LinksUpToDate>
  <CharactersWithSpaces>1685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2024-01-08T06:34:00Z</dcterms:created>
  <dc:creator>刘畅</dc:creator>
  <cp:lastModifiedBy>肥肥妮妮</cp:lastModifiedBy>
  <cp:lastPrinted>2024-01-08T07:18:00Z</cp:lastPrinted>
  <dcterms:modified xsi:type="dcterms:W3CDTF">2024-01-09T03:28:52Z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E8450985125B4FE3BD10E2ADABD7B309_12</vt:lpwstr>
  </property>
</Properties>
</file>